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№8/2025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Когнитивно-поведенческая терапия тревожных расстройств продолжительностью 60 академических часов (3 занятия по 20 академических часов)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17.10.2025 — 23.11.2025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«Когнитивно-поведенческая терапия тревожных расстройств» продолжительностью 60 академических часов (3 занятия по 20 академических часов).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