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“Когнитивная концептуализация"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10.03.2025 — 07.04.2025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развития техник и навыков “Техники работы с руминациями в когнитивно-поведенческом подходе”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11.03.2025 — 08.04.2025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“Когнитивно-поведенческая терапия тревожных расстройств"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12.03.2025 — 09.04.2025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«Тренинг  Тематический тренинг Техник и Навыков “Когнитивная концептуализация"»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«Тренинг  Тематический тренинг развития техник и навыков “Техники работы с руминациями в когнитивно-поведенческом подходе”»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«Тренинг  Тематический тренинг Техник и Навыков “Когнитивно-поведенческая терапия тревожных расстройств"»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