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“Когнитивная концептуализация"» продолжительностью 16 академических часов (5 занятий по 3 академических часа )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08.04.2024 — 08.05.2024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«Тематические техники и навыки “Техники работы с суицидальным поведением”»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08.04.2024 — 08.05.2024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“Когнитивно-поведенческая терапия зависимого поведения"» продолжительностью 16 академических часов (5 занятий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08.04.2024 — 08.05.2024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«Тематический тренинг Техник и Навыков “Когнитивная концептуализация"» продолжительностью 16 академических часов (5 занятий по 3 академических часа ).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Тематические техники и навыки “Техники работы с суицидальным поведением”.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Тематический тренинг Техник и Навыков “Когнитивно-поведенческая терапия зависимого поведения".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