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“Техники работы с депрессивными пациентами"» продолжительностью 16 академических часов (5 занятий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05.03.2024 — 02.04.2024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«Тематический тренинг Техник и Навыков “Техники работы с депрессивными пациентами"» продолжительностью 16 академических часов (5 занятий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