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№1/2025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01.01.2025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20.01.2025 — 31.03.2025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продолжительностью 52 академических часа (Программа курса включает себя 10 семинаров, проходящих с 18:00 до 21:00 (мск).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