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01/2025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02.02.2025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 Тематический Тренинг Техник и Навыков  “Работа с ценностями в когнитивно-поведенческой терапии Аарона Бека”», продолжительностью 16 академических часов (5 занятий по 3 академических часа ), в период с 06 февраля 2025 года по 04 марта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35 % (тридцать пять процентов) от общей выручки "Тренинг Тематический Тренинг Техник и</w:t>
        <w:br/>
        <w:t>Навыков “Стратегия и пошаговая тактика терапии депрессии на примере клинических</w:t>
        <w:br/>
        <w:t>кейсов”" продолжительностью 16 академических часов (5 занятий по 3 академических часа ).</w:t>
        <w:br/>
        <w:t>Общая выручка рассчитывается по факту присутствующих на каждом из занятий участников</w:t>
        <w:br/>
        <w:t>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02.02.2025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31.03.2025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02.02.2025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№01/2025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Тренинг  Тематический Тренинг Техник и Навыков  “Работа с ценностями в когнитивно-поведенческой терапии Аарона Бека”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06.02.2025 — 04.03.2025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