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бн</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03.10.2023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Индивидуальный предприниматель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Муртазин Альберт Инзирович</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165919928130</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50 000 (пятьдесят тысяч) рублей за 1 (один) тренинг Базового курса продолжительностью 20 (двадцать) академических часов;</w:t>
        <w:br/>
        <w:t>35% от выручки, полученной от реализации практических групповых консультаций в формате интервизий.</w:t>
        <w:br/>
        <w:t>50 000 (пятьдесят тысяч) рублей за 1 (один) тренинг Продвинутого курса продолжительностью 20 (двадцать) академических часов;</w:t>
        <w:br/>
        <w:t>6 000 (шесть тысяч) рублей 00 копеек за одну практическую групповую консультацию в формате супервизий (Гс).</w:t>
        <w:br/>
        <w:t>2 000 (две тысячи) рублей 00 копеек за одну практическую индивидуальную консультацию в формате супервизий БК.</w:t>
        <w:br/>
        <w:t>2 000 (две тысячи) рублей 00 копеек за одну практическую индивидуальную консультацию в формате супервизий ПК.</w:t>
        <w:br/>
        <w:t>4 000 (четыре тысячи) рублей 00 копеек за 1 (одну) индивидуальную информационную симуляционную консультацию.</w:t>
        <w:br/>
        <w:t>3 000 (три тысячи) рублей 00 копеек за одну практическую индивидуальную консультацию в формате супервизий без курса.</w:t>
        <w:br/>
        <w:t>50 000 (пятьдесят тысяч) рублей 00 копеек за  тренинг  Супервизионного курса продолжительностью 20 (двадцать) академических часов.</w:t>
        <w:br/>
        <w:t>50 000 (пятьдесят тысяч) рублей 00 копеек за 1 тренинг курса ТОП продолжительностью 20 (двадцать) академических часов ;</w:t>
        <w:br/>
        <w:t>4 000 (четыре тысячи) рублей 00 копеек за 1 ТиН курса ТОП;</w:t>
        <w:br/>
        <w:t>4 000 (четыре тысячи) рублей 00 копеек за 1 интервизию курса ТОП;</w:t>
        <w:br/>
        <w:t>4 000 (четыре тысячи) рублей 00 копеек за 1 установочную курса ТОП;</w:t>
        <w:br/>
        <w:t>3 000 (три тысячи) рублей 00 копеек за 1 супервизию курса ТОП.</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Муртазин Альберт Инзирович</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165919928130</w:t>
              <w:br/>
              <w:t>ОГРНИП 323774600638928</w:t>
              <w:br/>
              <w:t>Паспорт: Серия 9209 № 676538, кем выдан: выдан отделением в Приволжском районе отдела  УФМС России по РТ в гор. Казани, дата выдачи: 2009-09-06</w:t>
              <w:br/>
              <w:t>Адрес: г. Москва, ул. Сивашская, д. 6 к.2, кв. 137</w:t>
              <w:br/>
              <w:t>Банк: ПАО СБЕРБАНК</w:t>
              <w:br/>
              <w:t>БИК 044525225</w:t>
              <w:br/>
              <w:t>р/с 40817810938123950211</w:t>
              <w:br/>
              <w:t>к/с 30101810400000000225</w:t>
              <w:br/>
              <w:t>E-mail: murtazin-albert@yandex.ru</w:t>
              <w:br/>
              <w:t>Тел.: +79778170073</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Муртазин Альберт Инзирович</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03.10.2023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Основы КПТ. Теория и практика.</w:t>
              <w:br/>
              <w:t>2. Введение в терапию. Терапевтические отношения.</w:t>
              <w:br/>
              <w:t>3. Концептуализация и реструктуризация дисфункциональных (иррациональных) убеждений.</w:t>
              <w:br/>
              <w:t>4. Реструктуризация в КПТ.</w:t>
              <w:br/>
              <w:t>5. Когнитивная терапия А.Бека. Основные компетенции.</w:t>
              <w:br/>
              <w:t>6. Основы поведенческой терапии.</w:t>
              <w:br/>
              <w:t>7. КПТ тревожных расстройств. Паническое расстройство, агорафобия, социофобия и др.</w:t>
              <w:br/>
              <w:t>8. КПТ депрессивных расстройств.</w:t>
              <w:br/>
              <w:t>9. КПТ зависимого поведения.</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Трудные клиентские случаи. Помощь концептуализации, интервизии и супервизии.</w:t>
              <w:br/>
              <w:t>2. Методология и технология АКПП.</w:t>
              <w:br/>
              <w:t>3. Основы схема-терапии.</w:t>
              <w:br/>
              <w:t>4. Терапия эмоциональных схем Роберта Лихи.</w:t>
              <w:br/>
              <w:t>5. Специфика диагностики и терапевтических интервенций в РЭПТ.</w:t>
              <w:br/>
              <w:t>6. Когнитивно-поведенческая психотерапия ПТСР и расстройств, связанных со стрессом.</w:t>
              <w:br/>
              <w:t>7. КПТ расстройств пищевого поведения.</w:t>
              <w:br/>
              <w:t>8. КПТ психосоматических расстройств.</w:t>
              <w:br/>
              <w:t>9. КПТ обсессивно-компульсивного расстройства.</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Гс 1 — определение запросов и целей. Сбор анамнеза.</w:t>
              <w:br/>
              <w:t>Гс 2 — протокол СМЭР, концептуализация.</w:t>
              <w:br/>
              <w:t>Гс 3 — план терапии, протокол ЭММУМЭ.</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БК</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ПК</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без курса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Супервизионный курс:</w:t>
              <w:br/>
              <w:t>1. Основы обучения и супервизии в КПТ-подходе - 20 академических часов</w:t>
              <w:br/>
              <w:t>2. КПТ тревожных расстройств - 20 академических часов</w:t>
              <w:br/>
              <w:t>3. КПТ депрессивных расстройств - 20 академических часов</w:t>
              <w:br/>
              <w:t>4. КПТ соматоформных расстройств - 20 академических часов</w:t>
              <w:br/>
              <w:t>5. КПТ аддиктивного поведения - 20 академических часов</w:t>
              <w:br/>
              <w:t>6. КПТ суицидального поведения и кризисных состояний - 20 академических часов</w:t>
              <w:br/>
              <w:t>7. КПТ посттравматического стрессового расстройства - 20 академических часов</w:t>
              <w:br/>
              <w:t>8. КПТ семей и пар - 20 академических часов</w:t>
              <w:br/>
              <w:t>9. Практика применения шкал CTRS - 20 академических часов</w:t>
              <w:br/>
              <w:t>10. Итоговая аттестация - 20 академических часов</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Курс «Основы КПТ и терапии, ориентированной на потребности (КПТОП, ТОП)»:</w:t>
              <w:br/>
              <w:t>Семинары:</w:t>
              <w:br/>
              <w:t>- Основы КПТ ориентированной на потребности</w:t>
              <w:br/>
              <w:t>- Методология КПТ ориентированной на потребности</w:t>
              <w:br/>
              <w:t>- Технологии КПТ ориентированной на потребности</w:t>
              <w:br/>
              <w:t>- Этапы КПТ ориентированной на потребности</w:t>
              <w:br/>
              <w:t>Групповая супервизия</w:t>
              <w:br/>
              <w:t>Практики:</w:t>
              <w:br/>
              <w:t>- Установочная встреча</w:t>
              <w:br/>
              <w:t>- 5 занятий «Техники и Навыки»</w:t>
              <w:br/>
              <w:t>- 5 регулярных встреч в формате интервизий</w:t>
              <w:br/>
              <w:t>- 3 индивидуальные супервизии в КПТ по шкале CTRS</w:t>
              <w:br/>
              <w:t>- Итоговая аттестация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03.10.2023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Индивидуальный предприниматель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Муртазин Альберт Инзирович</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165919928130</w:t>
              <w:br/>
              <w:t>ОГРНИП 323774600638928</w:t>
              <w:br/>
              <w:t>Паспорт: Серия 9209 № 676538, кем выдан: выдан отделением в Приволжском районе отдела  УФМС России по РТ в гор. Казани, дата выдачи: 2009-09-06</w:t>
              <w:br/>
              <w:t>Адрес: г. Москва, ул. Сивашская, д. 6 к.2, кв. 137</w:t>
              <w:br/>
              <w:t>Банк: ПАО СБЕРБАНК</w:t>
              <w:br/>
              <w:t>БИК 044525225</w:t>
              <w:br/>
              <w:t>р/с 40817810938123950211</w:t>
              <w:br/>
              <w:t>к/с 30101810400000000225</w:t>
              <w:br/>
              <w:t>E-mail: murtazin-albert@yandex.ru</w:t>
              <w:br/>
              <w:t>Тел.: +79778170073</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Муртазин Альберт Инзирович</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03.10.2023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03.10.2023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Муртазин Альберт Инзирович</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Муртазин Альберт Инзирович</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бн</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03.10.2023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бн 03.10.2023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