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01.02.2026</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Индивидуальный предприниматель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Гриценко Елена Вячеславовна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772641929129</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Гриценко Елена Вячеславовна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Индивидуальный предприниматель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Гриценко Елена Вячеславовна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772641929129</w:t>
              <w:br/>
              <w:t>ОГРНИП 325774600000092</w:t>
              <w:br/>
              <w:t>Паспорт: Серия 4512 № 759015, кем выдан: выдан отделением УФМС России по гор. Москве по району Донской, дата выдачи: 2013-05-17</w:t>
              <w:br/>
              <w:t>Банк: ПАО Сбербанк</w:t>
              <w:br/>
              <w:t>БИК 044525225</w:t>
              <w:br/>
              <w:t>р/с 40802810638000521719</w:t>
              <w:br/>
              <w:t>к/с 30101810400000000225</w:t>
              <w:br/>
              <w:t>E-mail: gritsenko.e@list.ru</w:t>
              <w:br/>
              <w:t>Тел.: 79166705016</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Гриценко Елена Вячеславовна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01.02.2026</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Индивидуальный предприниматель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Гриценко Елена Вячеславовна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772641929129</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Гриценко Елена Вячеславовна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01.02.2026</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